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A60A7">
        <w:rPr>
          <w:rFonts w:ascii="Arial" w:eastAsia="宋体" w:hAnsi="Arial"/>
          <w:b/>
          <w:i/>
          <w:noProof/>
          <w:color w:val="auto"/>
          <w:sz w:val="28"/>
          <w:lang w:eastAsia="en-US"/>
        </w:rPr>
        <w:t>0750</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C5A6D">
        <w:rPr>
          <w:rFonts w:ascii="Arial" w:hAnsi="Arial" w:cs="Arial"/>
          <w:b/>
        </w:rPr>
        <w:t xml:space="preserve">FS_eNPN_Ph2 </w:t>
      </w:r>
      <w:r w:rsidR="001D1292">
        <w:rPr>
          <w:rFonts w:ascii="Arial" w:hAnsi="Arial" w:cs="Arial"/>
          <w:b/>
        </w:rPr>
        <w:t xml:space="preserve">Key Issue for </w:t>
      </w:r>
      <w:r w:rsidR="007B4B21">
        <w:rPr>
          <w:rFonts w:ascii="Arial" w:hAnsi="Arial" w:cs="Arial"/>
          <w:b/>
        </w:rPr>
        <w:t xml:space="preserve">Objective </w:t>
      </w:r>
      <w:r w:rsidR="009508DC">
        <w:rPr>
          <w:rFonts w:ascii="Arial" w:hAnsi="Arial" w:cs="Arial"/>
          <w:b/>
        </w:rPr>
        <w:t>3</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C1ABB">
        <w:rPr>
          <w:rFonts w:ascii="Arial" w:hAnsi="Arial" w:cs="Arial"/>
          <w:b/>
        </w:rPr>
        <w:t>9.4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B3583">
        <w:rPr>
          <w:rFonts w:ascii="Arial" w:hAnsi="Arial" w:cs="Arial"/>
          <w:b/>
        </w:rPr>
        <w:t>FS_</w:t>
      </w:r>
      <w:r w:rsidR="00C85FA7">
        <w:rPr>
          <w:rFonts w:ascii="Arial" w:hAnsi="Arial" w:cs="Arial"/>
          <w:b/>
        </w:rPr>
        <w:t>eNPN</w:t>
      </w:r>
      <w:r w:rsidR="00B34F74">
        <w:rPr>
          <w:rFonts w:ascii="Arial" w:hAnsi="Arial" w:cs="Arial"/>
          <w:b/>
        </w:rPr>
        <w:t>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B563EB">
        <w:rPr>
          <w:rFonts w:ascii="Arial" w:hAnsi="Arial" w:cs="Arial"/>
          <w:i/>
        </w:rPr>
        <w:t xml:space="preserve">This contribution proposes a Key Issue for </w:t>
      </w:r>
      <w:r w:rsidR="00BB159D">
        <w:rPr>
          <w:rFonts w:ascii="Arial" w:hAnsi="Arial" w:cs="Arial"/>
          <w:i/>
        </w:rPr>
        <w:t>Objective #</w:t>
      </w:r>
      <w:r w:rsidR="00B92E92">
        <w:rPr>
          <w:rFonts w:ascii="Arial" w:hAnsi="Arial" w:cs="Arial"/>
          <w:i/>
        </w:rPr>
        <w:t>3</w:t>
      </w:r>
      <w:r w:rsidR="00B563EB">
        <w:rPr>
          <w:rFonts w:ascii="Arial" w:hAnsi="Arial" w:cs="Arial"/>
          <w:i/>
        </w:rPr>
        <w:t xml:space="preserve"> of </w:t>
      </w:r>
      <w:r w:rsidR="00FB3583">
        <w:rPr>
          <w:rFonts w:ascii="Arial" w:hAnsi="Arial" w:cs="Arial"/>
          <w:i/>
        </w:rPr>
        <w:t>FS_</w:t>
      </w:r>
      <w:r w:rsidR="00BB159D">
        <w:rPr>
          <w:rFonts w:ascii="Arial" w:hAnsi="Arial" w:cs="Arial"/>
          <w:i/>
        </w:rPr>
        <w:t>eNPN</w:t>
      </w:r>
      <w:r w:rsidR="00B563EB">
        <w:rPr>
          <w:rFonts w:ascii="Arial" w:hAnsi="Arial" w:cs="Arial"/>
          <w:i/>
        </w:rPr>
        <w:t>_Ph2.</w:t>
      </w:r>
      <w:r w:rsidR="00346050">
        <w:rPr>
          <w:rFonts w:ascii="Arial" w:hAnsi="Arial" w:cs="Arial"/>
          <w:i/>
        </w:rPr>
        <w:t xml:space="preserve"> </w:t>
      </w:r>
    </w:p>
    <w:p w:rsidR="00A93620" w:rsidRPr="00927C1B" w:rsidRDefault="00B3593E" w:rsidP="00B3593E">
      <w:pPr>
        <w:pStyle w:val="1"/>
      </w:pPr>
      <w:r w:rsidRPr="00996EF0">
        <w:t xml:space="preserve">1. </w:t>
      </w:r>
      <w:r w:rsidR="00305F20" w:rsidRPr="00996EF0">
        <w:t>Introduction</w:t>
      </w:r>
      <w:r w:rsidR="00BE6AFC" w:rsidRPr="00996EF0">
        <w:t>/Discussion</w:t>
      </w:r>
    </w:p>
    <w:p w:rsidR="00061950" w:rsidRDefault="00061950" w:rsidP="00061950">
      <w:pPr>
        <w:jc w:val="both"/>
        <w:rPr>
          <w:lang w:eastAsia="zh-CN"/>
        </w:rPr>
      </w:pPr>
      <w:r>
        <w:rPr>
          <w:lang w:eastAsia="zh-CN"/>
        </w:rPr>
        <w:t xml:space="preserve">This contribution proposes the key issues to support PALS for NPN. According to the requirements from SA1, the following requirements related with PALS need to </w:t>
      </w:r>
      <w:proofErr w:type="gramStart"/>
      <w:r>
        <w:rPr>
          <w:lang w:eastAsia="zh-CN"/>
        </w:rPr>
        <w:t>be addressed</w:t>
      </w:r>
      <w:proofErr w:type="gramEnd"/>
      <w:r>
        <w:rPr>
          <w:lang w:eastAsia="zh-CN"/>
        </w:rPr>
        <w:t xml:space="preserve"> for NPN.</w:t>
      </w:r>
    </w:p>
    <w:p w:rsidR="00061950" w:rsidRPr="00B34793" w:rsidRDefault="00061950" w:rsidP="00061950">
      <w:pPr>
        <w:pStyle w:val="B2"/>
      </w:pPr>
      <w:r w:rsidRPr="00B34793">
        <w:t>a.</w:t>
      </w:r>
      <w:r w:rsidRPr="00B34793">
        <w:tab/>
        <w:t>Support of enabling Localized Services via a local hosting NPN e.g. by configuration of the local NPN  via interaction with localized service provider.</w:t>
      </w:r>
    </w:p>
    <w:p w:rsidR="00061950" w:rsidRPr="00B34793" w:rsidRDefault="00061950" w:rsidP="00061950">
      <w:pPr>
        <w:pStyle w:val="B2"/>
      </w:pPr>
      <w:r w:rsidRPr="00B34793">
        <w:t>b.</w:t>
      </w:r>
      <w:r w:rsidRPr="00B34793">
        <w:tab/>
        <w:t>Support for enabling UE to discover, select, access the local hosting NPN and the localized services via the hosting NPN with proper authorization.</w:t>
      </w:r>
    </w:p>
    <w:p w:rsidR="00061950" w:rsidRPr="00B34793" w:rsidRDefault="00061950" w:rsidP="00061950">
      <w:pPr>
        <w:pStyle w:val="B3"/>
      </w:pPr>
      <w:r w:rsidRPr="00B34793">
        <w:t>-</w:t>
      </w:r>
      <w:r w:rsidRPr="00B34793">
        <w:tab/>
        <w:t xml:space="preserve">Support for both UE configuration for discovery and selection, and user manual selection. </w:t>
      </w:r>
    </w:p>
    <w:p w:rsidR="00061950" w:rsidRPr="00B34793" w:rsidRDefault="00061950" w:rsidP="00061950">
      <w:pPr>
        <w:pStyle w:val="B2"/>
      </w:pPr>
      <w:r w:rsidRPr="00B34793">
        <w:t>c.</w:t>
      </w:r>
      <w:r w:rsidRPr="00B34793">
        <w:tab/>
        <w:t>Support for what, how and when services are accessed via a specific network e.g. via home network or via other network (e.g. local hosting NPN).</w:t>
      </w:r>
    </w:p>
    <w:p w:rsidR="00061950" w:rsidRPr="000D13CE" w:rsidRDefault="00061950" w:rsidP="00061950">
      <w:pPr>
        <w:pStyle w:val="B2"/>
      </w:pPr>
      <w:r w:rsidRPr="00B34793">
        <w:t>NOTE:</w:t>
      </w:r>
      <w:r w:rsidRPr="00B34793">
        <w:tab/>
        <w:t>The TS 22.261 requirements for Providing Access to Local Services related to Multicast/Broadcast are not part of this objective.</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6B18EC">
        <w:rPr>
          <w:lang w:eastAsia="zh-CN"/>
        </w:rPr>
        <w:t>700-08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351860" w:rsidRPr="005A2371" w:rsidRDefault="00351860" w:rsidP="00351860">
      <w:pPr>
        <w:pStyle w:val="1"/>
      </w:pPr>
      <w:bookmarkStart w:id="2" w:name="_Toc22214903"/>
      <w:bookmarkStart w:id="3" w:name="_Toc23254036"/>
      <w:bookmarkStart w:id="4" w:name="_Hlk91782779"/>
      <w:bookmarkEnd w:id="1"/>
      <w:r w:rsidRPr="005A2371">
        <w:t>5</w:t>
      </w:r>
      <w:r w:rsidRPr="005A2371">
        <w:tab/>
        <w:t>Key Issues</w:t>
      </w:r>
      <w:bookmarkEnd w:id="2"/>
      <w:bookmarkEnd w:id="3"/>
    </w:p>
    <w:p w:rsidR="00351860" w:rsidRPr="005A2371" w:rsidRDefault="00351860" w:rsidP="00351860">
      <w:pPr>
        <w:pStyle w:val="2"/>
        <w:rPr>
          <w:lang w:eastAsia="ko-KR"/>
        </w:rPr>
      </w:pPr>
      <w:bookmarkStart w:id="5" w:name="_Toc435670433"/>
      <w:bookmarkStart w:id="6" w:name="_Toc436124703"/>
      <w:bookmarkStart w:id="7" w:name="_Toc509905226"/>
      <w:bookmarkStart w:id="8" w:name="_Toc510604403"/>
      <w:bookmarkStart w:id="9" w:name="_Toc22214904"/>
      <w:bookmarkStart w:id="10" w:name="_Toc23254037"/>
      <w:proofErr w:type="gramStart"/>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5"/>
      <w:bookmarkEnd w:id="6"/>
      <w:bookmarkEnd w:id="7"/>
      <w:bookmarkEnd w:id="8"/>
      <w:bookmarkEnd w:id="9"/>
      <w:bookmarkEnd w:id="10"/>
      <w:r w:rsidR="00225EC2" w:rsidRPr="00225EC2">
        <w:t xml:space="preserve">Enhancements to support </w:t>
      </w:r>
      <w:r w:rsidR="008B7663">
        <w:t>local hosting NPN for localized services.</w:t>
      </w:r>
    </w:p>
    <w:p w:rsidR="00351860" w:rsidRPr="005A2371" w:rsidRDefault="00351860" w:rsidP="00351860">
      <w:pPr>
        <w:pStyle w:val="3"/>
      </w:pPr>
      <w:bookmarkStart w:id="11" w:name="_Toc22214905"/>
      <w:bookmarkStart w:id="12" w:name="_Toc23254038"/>
      <w:proofErr w:type="gramStart"/>
      <w:r w:rsidRPr="005A2371">
        <w:t>5.X.1</w:t>
      </w:r>
      <w:proofErr w:type="gramEnd"/>
      <w:r w:rsidRPr="005A2371">
        <w:tab/>
        <w:t>Description</w:t>
      </w:r>
      <w:bookmarkEnd w:id="11"/>
      <w:bookmarkEnd w:id="12"/>
    </w:p>
    <w:p w:rsidR="00351860" w:rsidRPr="005A2371" w:rsidRDefault="00351860" w:rsidP="00351860">
      <w:pPr>
        <w:pStyle w:val="EditorsNote"/>
        <w:rPr>
          <w:lang w:eastAsia="ko-KR"/>
        </w:rPr>
      </w:pPr>
      <w:r w:rsidRPr="005A2371">
        <w:rPr>
          <w:lang w:eastAsia="ko-KR"/>
        </w:rPr>
        <w:t>Editor's note:</w:t>
      </w:r>
      <w:r w:rsidRPr="005A2371">
        <w:rPr>
          <w:lang w:eastAsia="ko-KR"/>
        </w:rPr>
        <w:tab/>
        <w:t>This clause provides a description of the key issue.</w:t>
      </w:r>
    </w:p>
    <w:bookmarkEnd w:id="4"/>
    <w:p w:rsidR="009E454B" w:rsidRDefault="009C0F78" w:rsidP="00894F1D">
      <w:pPr>
        <w:rPr>
          <w:rFonts w:eastAsiaTheme="minorEastAsia"/>
          <w:lang w:eastAsia="zh-CN"/>
        </w:rPr>
      </w:pPr>
      <w:r w:rsidRPr="009C0F78">
        <w:rPr>
          <w:rFonts w:eastAsiaTheme="minorEastAsia"/>
          <w:lang w:eastAsia="zh-CN"/>
        </w:rPr>
        <w:t>According to the requirements from SA1</w:t>
      </w:r>
      <w:r>
        <w:rPr>
          <w:rFonts w:eastAsiaTheme="minorEastAsia"/>
          <w:lang w:eastAsia="zh-CN"/>
        </w:rPr>
        <w:t>, TS 22.261 [</w:t>
      </w:r>
      <w:r w:rsidR="00CE1268">
        <w:rPr>
          <w:rFonts w:eastAsiaTheme="minorEastAsia"/>
          <w:lang w:eastAsia="zh-CN"/>
        </w:rPr>
        <w:t>x</w:t>
      </w:r>
      <w:r>
        <w:rPr>
          <w:rFonts w:eastAsiaTheme="minorEastAsia"/>
          <w:lang w:eastAsia="zh-CN"/>
        </w:rPr>
        <w:t>]</w:t>
      </w:r>
      <w:r w:rsidR="00CE1268">
        <w:rPr>
          <w:rFonts w:eastAsiaTheme="minorEastAsia"/>
          <w:lang w:eastAsia="zh-CN"/>
        </w:rPr>
        <w:t xml:space="preserve"> clause </w:t>
      </w:r>
      <w:r w:rsidR="00921F4F">
        <w:rPr>
          <w:rFonts w:eastAsiaTheme="minorEastAsia"/>
          <w:lang w:eastAsia="zh-CN"/>
        </w:rPr>
        <w:t xml:space="preserve">6.41 describes the requirements of providing access to local services (PALS). PALS </w:t>
      </w:r>
      <w:r w:rsidR="00921F4F" w:rsidRPr="00921F4F">
        <w:rPr>
          <w:rFonts w:eastAsiaTheme="minorEastAsia"/>
          <w:lang w:eastAsia="zh-CN"/>
        </w:rPr>
        <w:t xml:space="preserve">refers to the capability to provide access to a hosting network and a set of services offered by the hosting network provider, and 3rd party service providers including other network operators and 3rd party application providers. The services </w:t>
      </w:r>
      <w:proofErr w:type="gramStart"/>
      <w:r w:rsidR="00921F4F" w:rsidRPr="00921F4F">
        <w:rPr>
          <w:rFonts w:eastAsiaTheme="minorEastAsia"/>
          <w:lang w:eastAsia="zh-CN"/>
        </w:rPr>
        <w:t>may be localized</w:t>
      </w:r>
      <w:proofErr w:type="gramEnd"/>
      <w:r w:rsidR="00921F4F" w:rsidRPr="00921F4F">
        <w:rPr>
          <w:rFonts w:eastAsiaTheme="minorEastAsia"/>
          <w:lang w:eastAsia="zh-CN"/>
        </w:rPr>
        <w:t xml:space="preserve"> (i.e. provided at specific/limited area) and may be bounded in time.</w:t>
      </w:r>
      <w:r w:rsidR="002D638A">
        <w:rPr>
          <w:rFonts w:eastAsiaTheme="minorEastAsia"/>
          <w:lang w:eastAsia="zh-CN"/>
        </w:rPr>
        <w:t xml:space="preserve"> </w:t>
      </w:r>
      <w:r w:rsidR="002D638A" w:rsidRPr="002D638A">
        <w:rPr>
          <w:rFonts w:eastAsiaTheme="minorEastAsia"/>
          <w:lang w:eastAsia="zh-CN"/>
        </w:rPr>
        <w:t>The user may become aware of the available access to local services, and the process to gain and terminate access to the hosting network and local services.</w:t>
      </w:r>
    </w:p>
    <w:p w:rsidR="007E6919" w:rsidRDefault="007E6919" w:rsidP="00894F1D">
      <w:pPr>
        <w:rPr>
          <w:rFonts w:eastAsiaTheme="minorEastAsia"/>
          <w:lang w:eastAsia="zh-CN"/>
        </w:rPr>
      </w:pPr>
      <w:r>
        <w:rPr>
          <w:rFonts w:eastAsiaTheme="minorEastAsia"/>
          <w:lang w:eastAsia="zh-CN"/>
        </w:rPr>
        <w:lastRenderedPageBreak/>
        <w:t xml:space="preserve">In eNPN_Ph2, we only consider the scenario that the hosting network is a NPN named hosting NPN. In terms of service provider, it can be PLMN operator, SNPN operator or the third party provider. The PLMN operator or SNPN operator can be either the same </w:t>
      </w:r>
      <w:r w:rsidR="00481EF8">
        <w:rPr>
          <w:rFonts w:eastAsiaTheme="minorEastAsia"/>
          <w:lang w:eastAsia="zh-CN"/>
        </w:rPr>
        <w:t xml:space="preserve">or </w:t>
      </w:r>
      <w:r w:rsidR="00DC099F">
        <w:rPr>
          <w:rFonts w:eastAsiaTheme="minorEastAsia"/>
          <w:lang w:eastAsia="zh-CN"/>
        </w:rPr>
        <w:t xml:space="preserve">the </w:t>
      </w:r>
      <w:r w:rsidR="00481EF8">
        <w:rPr>
          <w:rFonts w:eastAsiaTheme="minorEastAsia"/>
          <w:lang w:eastAsia="zh-CN"/>
        </w:rPr>
        <w:t xml:space="preserve">different </w:t>
      </w:r>
      <w:r>
        <w:rPr>
          <w:rFonts w:eastAsiaTheme="minorEastAsia"/>
          <w:lang w:eastAsia="zh-CN"/>
        </w:rPr>
        <w:t xml:space="preserve">operator as the one of hosting NPN. For the hosting NPN, it can be either SNPN or PNI-NPN. Therefore, </w:t>
      </w:r>
      <w:r w:rsidR="00F45608">
        <w:rPr>
          <w:rFonts w:eastAsiaTheme="minorEastAsia"/>
          <w:lang w:eastAsia="zh-CN"/>
        </w:rPr>
        <w:t>F</w:t>
      </w:r>
      <w:bookmarkStart w:id="13" w:name="_GoBack"/>
      <w:bookmarkEnd w:id="13"/>
      <w:r w:rsidR="006A2E17">
        <w:rPr>
          <w:rFonts w:eastAsiaTheme="minorEastAsia"/>
          <w:lang w:eastAsia="zh-CN"/>
        </w:rPr>
        <w:t>igure</w:t>
      </w:r>
      <w:r w:rsidR="00996EF0">
        <w:rPr>
          <w:rFonts w:eastAsiaTheme="minorEastAsia"/>
          <w:lang w:eastAsia="zh-CN"/>
        </w:rPr>
        <w:t xml:space="preserve"> y</w:t>
      </w:r>
      <w:r w:rsidR="006A2E17">
        <w:rPr>
          <w:rFonts w:eastAsiaTheme="minorEastAsia"/>
          <w:lang w:eastAsia="zh-CN"/>
        </w:rPr>
        <w:t xml:space="preserve"> shows the </w:t>
      </w:r>
      <w:r w:rsidR="00C0013C">
        <w:rPr>
          <w:rFonts w:eastAsiaTheme="minorEastAsia"/>
          <w:lang w:eastAsia="zh-CN"/>
        </w:rPr>
        <w:t>overview of supporting PALS.</w:t>
      </w:r>
    </w:p>
    <w:p w:rsidR="00996EF0" w:rsidRDefault="0049518E" w:rsidP="00996EF0">
      <w:pPr>
        <w:rPr>
          <w:rFonts w:eastAsiaTheme="minorEastAsia"/>
          <w:lang w:eastAsia="zh-CN"/>
        </w:rPr>
      </w:pPr>
      <w:r w:rsidRPr="004A139C">
        <w:rPr>
          <w:rFonts w:eastAsiaTheme="minorEastAsia"/>
          <w:noProof/>
          <w:lang w:val="en-US" w:eastAsia="zh-CN"/>
        </w:rPr>
        <mc:AlternateContent>
          <mc:Choice Requires="wpg">
            <w:drawing>
              <wp:anchor distT="0" distB="0" distL="114300" distR="114300" simplePos="0" relativeHeight="251659264" behindDoc="0" locked="0" layoutInCell="1" allowOverlap="1" wp14:anchorId="638872F2" wp14:editId="04AEAC9F">
                <wp:simplePos x="0" y="0"/>
                <wp:positionH relativeFrom="page">
                  <wp:posOffset>718820</wp:posOffset>
                </wp:positionH>
                <wp:positionV relativeFrom="paragraph">
                  <wp:posOffset>259080</wp:posOffset>
                </wp:positionV>
                <wp:extent cx="5513705" cy="2142490"/>
                <wp:effectExtent l="0" t="0" r="0" b="12700"/>
                <wp:wrapTopAndBottom/>
                <wp:docPr id="27" name="组合 26"/>
                <wp:cNvGraphicFramePr/>
                <a:graphic xmlns:a="http://schemas.openxmlformats.org/drawingml/2006/main">
                  <a:graphicData uri="http://schemas.microsoft.com/office/word/2010/wordprocessingGroup">
                    <wpg:wgp>
                      <wpg:cNvGrpSpPr/>
                      <wpg:grpSpPr>
                        <a:xfrm>
                          <a:off x="0" y="0"/>
                          <a:ext cx="5513705" cy="2142490"/>
                          <a:chOff x="0" y="0"/>
                          <a:chExt cx="6794432" cy="2440013"/>
                        </a:xfrm>
                      </wpg:grpSpPr>
                      <wps:wsp>
                        <wps:cNvPr id="2" name="矩形 2"/>
                        <wps:cNvSpPr/>
                        <wps:spPr>
                          <a:xfrm>
                            <a:off x="1411342" y="1160618"/>
                            <a:ext cx="1632270" cy="520932"/>
                          </a:xfrm>
                          <a:prstGeom prst="rect">
                            <a:avLst/>
                          </a:prstGeom>
                          <a:noFill/>
                          <a:ln w="12700" cap="flat" cmpd="sng" algn="ctr">
                            <a:solidFill>
                              <a:srgbClr val="1D1D1A"/>
                            </a:solidFill>
                            <a:prstDash val="solid"/>
                            <a:miter lim="800000"/>
                          </a:ln>
                          <a:effectLst/>
                        </wps:spPr>
                        <wps:txbx>
                          <w:txbxContent>
                            <w:p w:rsidR="0049518E" w:rsidRDefault="0049518E" w:rsidP="0049518E">
                              <w:pPr>
                                <w:pStyle w:val="ab"/>
                                <w:spacing w:before="0" w:beforeAutospacing="0" w:after="0" w:afterAutospacing="0"/>
                                <w:jc w:val="center"/>
                              </w:pPr>
                              <w:r>
                                <w:rPr>
                                  <w:rFonts w:ascii="Calibri" w:eastAsia="等线" w:hAnsi="Calibri" w:cstheme="minorBidi"/>
                                  <w:color w:val="666666"/>
                                </w:rPr>
                                <w:t>SNPN/PNI-NPN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827247" y="2151644"/>
                            <a:ext cx="720080" cy="288369"/>
                          </a:xfrm>
                          <a:prstGeom prst="rect">
                            <a:avLst/>
                          </a:prstGeom>
                          <a:noFill/>
                          <a:ln w="12700" cap="flat" cmpd="sng" algn="ctr">
                            <a:solidFill>
                              <a:srgbClr val="1D1D1A"/>
                            </a:solidFill>
                            <a:prstDash val="solid"/>
                            <a:miter lim="800000"/>
                          </a:ln>
                          <a:effectLst/>
                        </wps:spPr>
                        <wps:txbx>
                          <w:txbxContent>
                            <w:p w:rsidR="0049518E" w:rsidRDefault="0049518E" w:rsidP="0049518E">
                              <w:pPr>
                                <w:pStyle w:val="ab"/>
                                <w:spacing w:before="0" w:beforeAutospacing="0" w:after="0" w:afterAutospacing="0"/>
                                <w:jc w:val="center"/>
                              </w:pPr>
                              <w:r>
                                <w:rPr>
                                  <w:rFonts w:ascii="Calibri" w:eastAsia="等线" w:hAnsi="Calibri" w:cstheme="minorBidi"/>
                                  <w:color w:val="666666"/>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直接箭头连接符 4"/>
                        <wps:cNvCnPr/>
                        <wps:spPr bwMode="auto">
                          <a:xfrm>
                            <a:off x="2179410" y="615618"/>
                            <a:ext cx="0" cy="382349"/>
                          </a:xfrm>
                          <a:prstGeom prst="straightConnector1">
                            <a:avLst/>
                          </a:prstGeom>
                          <a:noFill/>
                          <a:ln w="9525" cap="flat" cmpd="sng" algn="ctr">
                            <a:solidFill>
                              <a:schemeClr val="tx1"/>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矩形 5"/>
                        <wps:cNvSpPr/>
                        <wps:spPr>
                          <a:xfrm>
                            <a:off x="1638272" y="5860"/>
                            <a:ext cx="1098031" cy="520932"/>
                          </a:xfrm>
                          <a:prstGeom prst="rect">
                            <a:avLst/>
                          </a:prstGeom>
                          <a:noFill/>
                          <a:ln w="12700" cap="flat" cmpd="sng" algn="ctr">
                            <a:solidFill>
                              <a:srgbClr val="1D1D1A"/>
                            </a:solidFill>
                            <a:prstDash val="solid"/>
                            <a:miter lim="800000"/>
                          </a:ln>
                          <a:effectLst/>
                        </wps:spPr>
                        <wps:txbx>
                          <w:txbxContent>
                            <w:p w:rsidR="0049518E" w:rsidRDefault="0049518E" w:rsidP="0049518E">
                              <w:pPr>
                                <w:pStyle w:val="ab"/>
                                <w:spacing w:before="0" w:beforeAutospacing="0" w:after="0" w:afterAutospacing="0"/>
                                <w:jc w:val="center"/>
                              </w:pPr>
                              <w:r>
                                <w:rPr>
                                  <w:rFonts w:ascii="Calibri" w:eastAsia="等线" w:hAnsi="Calibri" w:cstheme="minorBidi"/>
                                  <w:color w:val="666666"/>
                                </w:rPr>
                                <w:t>Third Party Provider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170780" y="0"/>
                            <a:ext cx="1098031" cy="520932"/>
                          </a:xfrm>
                          <a:prstGeom prst="rect">
                            <a:avLst/>
                          </a:prstGeom>
                          <a:noFill/>
                          <a:ln w="12700" cap="flat" cmpd="sng" algn="ctr">
                            <a:solidFill>
                              <a:srgbClr val="1D1D1A"/>
                            </a:solidFill>
                            <a:prstDash val="solid"/>
                            <a:miter lim="800000"/>
                          </a:ln>
                          <a:effectLst/>
                        </wps:spPr>
                        <wps:txbx>
                          <w:txbxContent>
                            <w:p w:rsidR="0049518E" w:rsidRDefault="0049518E" w:rsidP="0049518E">
                              <w:pPr>
                                <w:pStyle w:val="ab"/>
                                <w:spacing w:before="0" w:beforeAutospacing="0" w:after="0" w:afterAutospacing="0"/>
                                <w:jc w:val="center"/>
                              </w:pPr>
                              <w:r>
                                <w:rPr>
                                  <w:rFonts w:ascii="Calibri" w:eastAsia="等线" w:hAnsi="Calibri" w:cstheme="minorBidi"/>
                                  <w:color w:val="666666"/>
                                </w:rPr>
                                <w:t>PLMN Operator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3105764" y="0"/>
                            <a:ext cx="1098031" cy="520932"/>
                          </a:xfrm>
                          <a:prstGeom prst="rect">
                            <a:avLst/>
                          </a:prstGeom>
                          <a:noFill/>
                          <a:ln w="12700" cap="flat" cmpd="sng" algn="ctr">
                            <a:solidFill>
                              <a:srgbClr val="1D1D1A"/>
                            </a:solidFill>
                            <a:prstDash val="solid"/>
                            <a:miter lim="800000"/>
                          </a:ln>
                          <a:effectLst/>
                        </wps:spPr>
                        <wps:txbx>
                          <w:txbxContent>
                            <w:p w:rsidR="0049518E" w:rsidRDefault="0049518E" w:rsidP="0049518E">
                              <w:pPr>
                                <w:pStyle w:val="ab"/>
                                <w:spacing w:before="0" w:beforeAutospacing="0" w:after="0" w:afterAutospacing="0"/>
                                <w:jc w:val="center"/>
                              </w:pPr>
                              <w:r>
                                <w:rPr>
                                  <w:rFonts w:ascii="Calibri" w:eastAsia="等线" w:hAnsi="Calibri" w:cstheme="minorBidi"/>
                                  <w:color w:val="666666"/>
                                </w:rPr>
                                <w:t>NPN Operator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直接箭头连接符 8"/>
                        <wps:cNvCnPr/>
                        <wps:spPr bwMode="auto">
                          <a:xfrm>
                            <a:off x="875188" y="615618"/>
                            <a:ext cx="564972" cy="502925"/>
                          </a:xfrm>
                          <a:prstGeom prst="straightConnector1">
                            <a:avLst/>
                          </a:prstGeom>
                          <a:noFill/>
                          <a:ln w="9525" cap="flat" cmpd="sng" algn="ctr">
                            <a:solidFill>
                              <a:schemeClr val="tx1"/>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9" name="直接箭头连接符 9"/>
                        <wps:cNvCnPr/>
                        <wps:spPr bwMode="auto">
                          <a:xfrm flipH="1">
                            <a:off x="3026021" y="615618"/>
                            <a:ext cx="425279" cy="497322"/>
                          </a:xfrm>
                          <a:prstGeom prst="straightConnector1">
                            <a:avLst/>
                          </a:prstGeom>
                          <a:noFill/>
                          <a:ln w="9525" cap="flat" cmpd="sng" algn="ctr">
                            <a:solidFill>
                              <a:schemeClr val="tx1"/>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 name="直接箭头连接符 10"/>
                        <wps:cNvCnPr/>
                        <wps:spPr bwMode="auto">
                          <a:xfrm>
                            <a:off x="2163556" y="1704692"/>
                            <a:ext cx="0" cy="382349"/>
                          </a:xfrm>
                          <a:prstGeom prst="straightConnector1">
                            <a:avLst/>
                          </a:prstGeom>
                          <a:noFill/>
                          <a:ln w="9525" cap="flat" cmpd="sng" algn="ctr">
                            <a:solidFill>
                              <a:schemeClr val="tx1"/>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 name="直接连接符 11"/>
                        <wps:cNvCnPr/>
                        <wps:spPr bwMode="auto">
                          <a:xfrm>
                            <a:off x="0" y="806792"/>
                            <a:ext cx="5328592" cy="0"/>
                          </a:xfrm>
                          <a:prstGeom prst="line">
                            <a:avLst/>
                          </a:prstGeom>
                          <a:noFill/>
                          <a:ln w="9525" cap="flat" cmpd="sng" algn="ctr">
                            <a:solidFill>
                              <a:schemeClr val="tx1"/>
                            </a:solidFill>
                            <a:prstDash val="dash"/>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2" name="直接连接符 12"/>
                        <wps:cNvCnPr/>
                        <wps:spPr bwMode="auto">
                          <a:xfrm>
                            <a:off x="0" y="1885389"/>
                            <a:ext cx="5328592" cy="0"/>
                          </a:xfrm>
                          <a:prstGeom prst="line">
                            <a:avLst/>
                          </a:prstGeom>
                          <a:noFill/>
                          <a:ln w="9525" cap="flat" cmpd="sng" algn="ctr">
                            <a:solidFill>
                              <a:schemeClr val="tx1"/>
                            </a:solidFill>
                            <a:prstDash val="dash"/>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3" name="矩形 13"/>
                        <wps:cNvSpPr/>
                        <wps:spPr>
                          <a:xfrm>
                            <a:off x="4178844" y="351121"/>
                            <a:ext cx="2615588" cy="330835"/>
                          </a:xfrm>
                          <a:prstGeom prst="rect">
                            <a:avLst/>
                          </a:prstGeom>
                        </wps:spPr>
                        <wps:txbx>
                          <w:txbxContent>
                            <w:p w:rsidR="0049518E" w:rsidRDefault="0049518E" w:rsidP="0049518E">
                              <w:pPr>
                                <w:pStyle w:val="ab"/>
                                <w:spacing w:before="0" w:beforeAutospacing="0" w:after="0" w:afterAutospacing="0"/>
                                <w:textAlignment w:val="baseline"/>
                              </w:pPr>
                              <w:r>
                                <w:rPr>
                                  <w:rFonts w:ascii="微软雅黑" w:eastAsia="微软雅黑" w:hAnsi="微软雅黑" w:cstheme="minorBidi" w:hint="eastAsia"/>
                                  <w:color w:val="000000"/>
                                  <w:kern w:val="24"/>
                                  <w:sz w:val="22"/>
                                  <w:szCs w:val="22"/>
                                </w:rPr>
                                <w:t>Localized service provider</w:t>
                              </w:r>
                            </w:p>
                          </w:txbxContent>
                        </wps:txbx>
                        <wps:bodyPr wrap="square">
                          <a:noAutofit/>
                        </wps:bodyPr>
                      </wps:wsp>
                      <wps:wsp>
                        <wps:cNvPr id="14" name="矩形 14"/>
                        <wps:cNvSpPr/>
                        <wps:spPr>
                          <a:xfrm>
                            <a:off x="3136855" y="1426915"/>
                            <a:ext cx="3043819" cy="330835"/>
                          </a:xfrm>
                          <a:prstGeom prst="rect">
                            <a:avLst/>
                          </a:prstGeom>
                        </wps:spPr>
                        <wps:txbx>
                          <w:txbxContent>
                            <w:p w:rsidR="0049518E" w:rsidRDefault="002F5AB9">
                              <w:pPr>
                                <w:pStyle w:val="ab"/>
                                <w:spacing w:before="0" w:beforeAutospacing="0" w:after="0" w:afterAutospacing="0"/>
                                <w:textAlignment w:val="baseline"/>
                              </w:pPr>
                              <w:r>
                                <w:rPr>
                                  <w:rFonts w:ascii="微软雅黑" w:eastAsia="微软雅黑" w:hAnsi="微软雅黑" w:cstheme="minorBidi"/>
                                  <w:color w:val="000000"/>
                                  <w:kern w:val="24"/>
                                  <w:sz w:val="22"/>
                                  <w:szCs w:val="22"/>
                                </w:rPr>
                                <w:t>H</w:t>
                              </w:r>
                              <w:r w:rsidR="0049518E">
                                <w:rPr>
                                  <w:rFonts w:ascii="微软雅黑" w:eastAsia="微软雅黑" w:hAnsi="微软雅黑" w:cstheme="minorBidi" w:hint="eastAsia"/>
                                  <w:color w:val="000000"/>
                                  <w:kern w:val="24"/>
                                  <w:sz w:val="22"/>
                                  <w:szCs w:val="22"/>
                                </w:rPr>
                                <w:t>osting NPN</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638872F2" id="组合 26" o:spid="_x0000_s1026" style="position:absolute;margin-left:56.6pt;margin-top:20.4pt;width:434.15pt;height:168.7pt;z-index:251659264;mso-position-horizontal-relative:page;mso-width-relative:margin;mso-height-relative:margin" coordsize="67944,2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">
                <v:rect id="矩形 2" o:spid="_x0000_s1027" style="position:absolute;left:14113;top:11606;width:16323;height:52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01DMAA&#10;AADaAAAADwAAAGRycy9kb3ducmV2LnhtbESPT4vCMBTE7wt+h/CEva2pPahUo4jg4k38g3h8NM+m&#10;2LzUJKv1228EweMwM79hZovONuJOPtSOFQwHGQji0umaKwXHw/pnAiJEZI2NY1LwpACLee9rhoV2&#10;D97RfR8rkSAcClRgYmwLKUNpyGIYuJY4eRfnLcYkfSW1x0eC20bmWTaSFmtOCwZbWhkqr/s/q+CU&#10;17+3yoRx2Z7dc9wcZOa3W6W++91yCiJSFz/hd3ujFeTwupJu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k01DMAAAADaAAAADwAAAAAAAAAAAAAAAACYAgAAZHJzL2Rvd25y&#10;ZXYueG1sUEsFBgAAAAAEAAQA9QAAAIUDAAAAAA==&#10;" filled="f" strokecolor="#1d1d1a" strokeweight="1pt">
                  <v:textbox>
                    <w:txbxContent>
                      <w:p w:rsidR="0049518E" w:rsidRDefault="0049518E" w:rsidP="0049518E">
                        <w:pPr>
                          <w:pStyle w:val="ab"/>
                          <w:spacing w:before="0" w:beforeAutospacing="0" w:after="0" w:afterAutospacing="0"/>
                          <w:jc w:val="center"/>
                        </w:pPr>
                        <w:r>
                          <w:rPr>
                            <w:rFonts w:ascii="Calibri" w:eastAsia="等线" w:hAnsi="Calibri" w:cstheme="minorBidi"/>
                            <w:color w:val="666666"/>
                          </w:rPr>
                          <w:t>SNPN/PNI-NPN</w:t>
                        </w:r>
                      </w:p>
                    </w:txbxContent>
                  </v:textbox>
                </v:rect>
                <v:rect id="矩形 3" o:spid="_x0000_s1028" style="position:absolute;left:18272;top:21516;width:7201;height:28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GQl8AA&#10;AADaAAAADwAAAGRycy9kb3ducmV2LnhtbESPQYvCMBSE78L+h/AWvNl0FVSqUZYFxZusinh8NM+m&#10;2Lx0k6j1328EweMwM98w82VnG3EjH2rHCr6yHARx6XTNlYLDfjWYgggRWWPjmBQ8KMBy8dGbY6Hd&#10;nX/ptouVSBAOBSowMbaFlKE0ZDFkriVO3tl5izFJX0nt8Z7gtpHDPB9LizWnBYMt/RgqL7urVXAc&#10;1uu/yoRJ2Z7cY9LsZe63W6X6n933DESkLr7Dr/ZGKxjB80q6AXLx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GQl8AAAADaAAAADwAAAAAAAAAAAAAAAACYAgAAZHJzL2Rvd25y&#10;ZXYueG1sUEsFBgAAAAAEAAQA9QAAAIUDAAAAAA==&#10;" filled="f" strokecolor="#1d1d1a" strokeweight="1pt">
                  <v:textbox>
                    <w:txbxContent>
                      <w:p w:rsidR="0049518E" w:rsidRDefault="0049518E" w:rsidP="0049518E">
                        <w:pPr>
                          <w:pStyle w:val="ab"/>
                          <w:spacing w:before="0" w:beforeAutospacing="0" w:after="0" w:afterAutospacing="0"/>
                          <w:jc w:val="center"/>
                        </w:pPr>
                        <w:r>
                          <w:rPr>
                            <w:rFonts w:ascii="Calibri" w:eastAsia="等线" w:hAnsi="Calibri" w:cstheme="minorBidi"/>
                            <w:color w:val="666666"/>
                          </w:rPr>
                          <w:t>UE</w:t>
                        </w:r>
                      </w:p>
                    </w:txbxContent>
                  </v:textbox>
                </v:rect>
                <v:shapetype id="_x0000_t32" coordsize="21600,21600" o:spt="32" o:oned="t" path="m,l21600,21600e" filled="f">
                  <v:path arrowok="t" fillok="f" o:connecttype="none"/>
                  <o:lock v:ext="edit" shapetype="t"/>
                </v:shapetype>
                <v:shape id="直接箭头连接符 4" o:spid="_x0000_s1029" type="#_x0000_t32" style="position:absolute;left:21794;top:6156;width:0;height:38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yEN8IAAADaAAAADwAAAGRycy9kb3ducmV2LnhtbESPQYvCMBSE78L+h/AW9qapy1qkGkWE&#10;RVEvVpe9PppnWmxeShO1/nsjCB6HmfmGmc47W4srtb5yrGA4SEAQF05XbBQcD7/9MQgfkDXWjknB&#10;nTzMZx+9KWba3XhP1zwYESHsM1RQhtBkUvqiJIt+4Bri6J1cazFE2RqpW7xFuK3ld5Kk0mLFcaHE&#10;hpYlFef8YhXstrTOl0NzHB26v3Tzv9rkW5Mq9fXZLSYgAnXhHX6111rBDzyvxBs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kyEN8IAAADaAAAADwAAAAAAAAAAAAAA&#10;AAChAgAAZHJzL2Rvd25yZXYueG1sUEsFBgAAAAAEAAQA+QAAAJADAAAAAA==&#10;" fillcolor="#5b9bd5 [3204]" strokecolor="black [3213]">
                  <v:stroke startarrow="block" endarrow="block"/>
                  <v:shadow color="#e7e6e6 [3214]"/>
                </v:shape>
                <v:rect id="矩形 5" o:spid="_x0000_s1030" style="position:absolute;left:16382;top:58;width:10981;height:52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SteMEA&#10;AADaAAAADwAAAGRycy9kb3ducmV2LnhtbESPT4vCMBTE78J+h/AWvNl0Bf9QjbIsKN5kVcTjo3k2&#10;xealm0St334jCB6HmfkNM192thE38qF2rOAry0EQl07XXCk47FeDKYgQkTU2jknBgwIsFx+9ORba&#10;3fmXbrtYiQThUKACE2NbSBlKQxZD5lri5J2dtxiT9JXUHu8Jbhs5zPOxtFhzWjDY0o+h8rK7WgXH&#10;Yb3+q0yYlO3JPSbNXuZ+u1Wq/9l9z0BE6uI7/GpvtIIRPK+kGy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krXjBAAAA2gAAAA8AAAAAAAAAAAAAAAAAmAIAAGRycy9kb3du&#10;cmV2LnhtbFBLBQYAAAAABAAEAPUAAACGAwAAAAA=&#10;" filled="f" strokecolor="#1d1d1a" strokeweight="1pt">
                  <v:textbox>
                    <w:txbxContent>
                      <w:p w:rsidR="0049518E" w:rsidRDefault="0049518E" w:rsidP="0049518E">
                        <w:pPr>
                          <w:pStyle w:val="ab"/>
                          <w:spacing w:before="0" w:beforeAutospacing="0" w:after="0" w:afterAutospacing="0"/>
                          <w:jc w:val="center"/>
                        </w:pPr>
                        <w:r>
                          <w:rPr>
                            <w:rFonts w:ascii="Calibri" w:eastAsia="等线" w:hAnsi="Calibri" w:cstheme="minorBidi"/>
                            <w:color w:val="666666"/>
                          </w:rPr>
                          <w:t>Third Party Provider</w:t>
                        </w:r>
                      </w:p>
                    </w:txbxContent>
                  </v:textbox>
                </v:rect>
                <v:rect id="矩形 6" o:spid="_x0000_s1031" style="position:absolute;left:1707;width:10981;height:52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YzD8IA&#10;AADaAAAADwAAAGRycy9kb3ducmV2LnhtbESPwWrDMBBE74H+g9hAb4mcHJziRDal0NKbaVJCjou1&#10;tUytlSupsf33VSGQ4zAzb5hDNdleXMmHzrGCzToDQdw43XGr4PP0unoCESKyxt4xKZgpQFU+LA5Y&#10;aDfyB12PsRUJwqFABSbGoZAyNIYshrUbiJP35bzFmKRvpfY4Jrjt5TbLcmmx47RgcKAXQ8338dcq&#10;OG+7t5/WhF0zXNy8608y83Wt1ONyet6DiDTFe/jWftcKcvi/km6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djMPwgAAANoAAAAPAAAAAAAAAAAAAAAAAJgCAABkcnMvZG93&#10;bnJldi54bWxQSwUGAAAAAAQABAD1AAAAhwMAAAAA&#10;" filled="f" strokecolor="#1d1d1a" strokeweight="1pt">
                  <v:textbox>
                    <w:txbxContent>
                      <w:p w:rsidR="0049518E" w:rsidRDefault="0049518E" w:rsidP="0049518E">
                        <w:pPr>
                          <w:pStyle w:val="ab"/>
                          <w:spacing w:before="0" w:beforeAutospacing="0" w:after="0" w:afterAutospacing="0"/>
                          <w:jc w:val="center"/>
                        </w:pPr>
                        <w:r>
                          <w:rPr>
                            <w:rFonts w:ascii="Calibri" w:eastAsia="等线" w:hAnsi="Calibri" w:cstheme="minorBidi"/>
                            <w:color w:val="666666"/>
                          </w:rPr>
                          <w:t>PLMN Operator</w:t>
                        </w:r>
                      </w:p>
                    </w:txbxContent>
                  </v:textbox>
                </v:rect>
                <v:rect id="矩形 7" o:spid="_x0000_s1032" style="position:absolute;left:31057;width:10980;height:52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qWlMAA&#10;AADaAAAADwAAAGRycy9kb3ducmV2LnhtbESPT4vCMBTE7wt+h/CEva2pHqxUo4jg4k38g3h8NM+m&#10;2LzUJKv1228EweMwM79hZovONuJOPtSOFQwHGQji0umaKwXHw/pnAiJEZI2NY1LwpACLee9rhoV2&#10;D97RfR8rkSAcClRgYmwLKUNpyGIYuJY4eRfnLcYkfSW1x0eC20aOsmwsLdacFgy2tDJUXvd/VsFp&#10;VP/eKhPysj27Z94cZOa3W6W++91yCiJSFz/hd3ujFeTwupJu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qWlMAAAADaAAAADwAAAAAAAAAAAAAAAACYAgAAZHJzL2Rvd25y&#10;ZXYueG1sUEsFBgAAAAAEAAQA9QAAAIUDAAAAAA==&#10;" filled="f" strokecolor="#1d1d1a" strokeweight="1pt">
                  <v:textbox>
                    <w:txbxContent>
                      <w:p w:rsidR="0049518E" w:rsidRDefault="0049518E" w:rsidP="0049518E">
                        <w:pPr>
                          <w:pStyle w:val="ab"/>
                          <w:spacing w:before="0" w:beforeAutospacing="0" w:after="0" w:afterAutospacing="0"/>
                          <w:jc w:val="center"/>
                        </w:pPr>
                        <w:r>
                          <w:rPr>
                            <w:rFonts w:ascii="Calibri" w:eastAsia="等线" w:hAnsi="Calibri" w:cstheme="minorBidi"/>
                            <w:color w:val="666666"/>
                          </w:rPr>
                          <w:t>NPN Operator</w:t>
                        </w:r>
                      </w:p>
                    </w:txbxContent>
                  </v:textbox>
                </v:rect>
                <v:shape id="直接箭头连接符 8" o:spid="_x0000_s1033" type="#_x0000_t32" style="position:absolute;left:8751;top:6156;width:5650;height:50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GOMr4AAADaAAAADwAAAGRycy9kb3ducmV2LnhtbERPTYvCMBC9L/gfwgje1tQFi1SjiCAr&#10;6sWqeB2aMS02k9JErf/eHASPj/c9W3S2Fg9qfeVYwWiYgCAunK7YKDgd178TED4ga6wdk4IXeVjM&#10;ez8zzLR78oEeeTAihrDPUEEZQpNJ6YuSLPqha4gjd3WtxRBha6Ru8RnDbS3/kiSVFiuODSU2tCqp&#10;uOV3q2C/o02+GpnT+Nid0+3lf5vvTKrUoN8tpyACdeEr/rg3WkHcGq/EGyDnb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vAY4yvgAAANoAAAAPAAAAAAAAAAAAAAAAAKEC&#10;AABkcnMvZG93bnJldi54bWxQSwUGAAAAAAQABAD5AAAAjAMAAAAA&#10;" fillcolor="#5b9bd5 [3204]" strokecolor="black [3213]">
                  <v:stroke startarrow="block" endarrow="block"/>
                  <v:shadow color="#e7e6e6 [3214]"/>
                </v:shape>
                <v:shape id="直接箭头连接符 9" o:spid="_x0000_s1034" type="#_x0000_t32" style="position:absolute;left:30260;top:6156;width:4253;height:49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v0ZMQAAADaAAAADwAAAGRycy9kb3ducmV2LnhtbESPzW7CMBCE75V4B2uReisOHKo2xaA2&#10;UVVOSAUOHLfxkh/idRI7JHn7ulIljqOZ+Uaz3o6mFjfqXGlZwXIRgSDOrC45V3A6fj69gHAeWWNt&#10;mRRM5GC7mT2sMdZ24G+6HXwuAoRdjAoK75tYSpcVZNAtbEMcvIvtDPogu1zqDocAN7VcRdGzNFhy&#10;WCiwoaSg7HrojYJ06u1U7c/Hqv34GrSpkvYnnZR6nI/vbyA8jf4e/m/vtIJX+LsSb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O/RkxAAAANoAAAAPAAAAAAAAAAAA&#10;AAAAAKECAABkcnMvZG93bnJldi54bWxQSwUGAAAAAAQABAD5AAAAkgMAAAAA&#10;" fillcolor="#5b9bd5 [3204]" strokecolor="black [3213]">
                  <v:stroke startarrow="block" endarrow="block"/>
                  <v:shadow color="#e7e6e6 [3214]"/>
                </v:shape>
                <v:shape id="直接箭头连接符 10" o:spid="_x0000_s1035" type="#_x0000_t32" style="position:absolute;left:21635;top:17046;width:0;height:38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L1Q8MAAADbAAAADwAAAGRycy9kb3ducmV2LnhtbESPQWvCQBCF74X+h2UK3urGgkFSVylC&#10;qWgvRqXXITtugtnZkF01/vvOQfA2w3vz3jfz5eBbdaU+NoENTMYZKOIq2IadgcP++30GKiZki21g&#10;MnCnCMvF68scCxtuvKNrmZySEI4FGqhT6gqtY1WTxzgOHbFop9B7TLL2TtsebxLuW/2RZbn22LA0&#10;1NjRqqbqXF68gd8trcvVxB2m++GYb/5+NuXW5caM3oavT1CJhvQ0P67XVvCFXn6RAf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Oi9UPDAAAA2wAAAA8AAAAAAAAAAAAA&#10;AAAAoQIAAGRycy9kb3ducmV2LnhtbFBLBQYAAAAABAAEAPkAAACRAwAAAAA=&#10;" fillcolor="#5b9bd5 [3204]" strokecolor="black [3213]">
                  <v:stroke startarrow="block" endarrow="block"/>
                  <v:shadow color="#e7e6e6 [3214]"/>
                </v:shape>
                <v:line id="直接连接符 11" o:spid="_x0000_s1036" style="position:absolute;visibility:visible;mso-wrap-style:square" from="0,8067" to="53285,8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HLEMAAAADbAAAADwAAAGRycy9kb3ducmV2LnhtbERPS2rDMBDdF3oHMYXuGtktpKlrOQSX&#10;QnYhdg4wWFPJ1BoZS06c21eBQHfzeN8pt4sbxJmm0HtWkK8yEMSd1z0bBaf2+2UDIkRkjYNnUnCl&#10;ANvq8aHEQvsLH+ncRCNSCIcCFdgYx0LK0FlyGFZ+JE7cj58cxgQnI/WElxTuBvmaZWvpsOfUYHGk&#10;2lL328xOgZnzdndsqB7e3fJxMOvN1/UtKPX8tOw+QURa4r/47t7rND+H2y/pAFn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DhyxDAAAAA2wAAAA8AAAAAAAAAAAAAAAAA&#10;oQIAAGRycy9kb3ducmV2LnhtbFBLBQYAAAAABAAEAPkAAACOAwAAAAA=&#10;" fillcolor="#5b9bd5 [3204]" strokecolor="black [3213]">
                  <v:stroke dashstyle="dash"/>
                  <v:shadow color="#e7e6e6 [3214]"/>
                </v:line>
                <v:line id="直接连接符 12" o:spid="_x0000_s1037" style="position:absolute;visibility:visible;mso-wrap-style:square" from="0,18853" to="53285,18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NVZ7wAAADbAAAADwAAAGRycy9kb3ducmV2LnhtbERPSwrCMBDdC94hjOBOUxX8VKOIIrgT&#10;qwcYmjEtNpPSRK23N4Lgbh7vO6tNayvxpMaXjhWMhgkI4tzpko2C6+UwmIPwAVlj5ZgUvMnDZt3t&#10;rDDV7sVnembBiBjCPkUFRQh1KqXPC7Loh64mjtzNNRZDhI2RusFXDLeVHCfJVFosOTYUWNOuoPye&#10;PawC8xhdtueMdtXMtouTmc7374lXqt9rt0sQgdrwF//cRx3nj+H7SzxArj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DNVZ7wAAADbAAAADwAAAAAAAAAAAAAAAAChAgAA&#10;ZHJzL2Rvd25yZXYueG1sUEsFBgAAAAAEAAQA+QAAAIoDAAAAAA==&#10;" fillcolor="#5b9bd5 [3204]" strokecolor="black [3213]">
                  <v:stroke dashstyle="dash"/>
                  <v:shadow color="#e7e6e6 [3214]"/>
                </v:line>
                <v:rect id="矩形 13" o:spid="_x0000_s1038" style="position:absolute;left:41788;top:3511;width:26156;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paMIA&#10;AADbAAAADwAAAGRycy9kb3ducmV2LnhtbERPTWvCQBC9C/6HZYReRDetI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mlowgAAANsAAAAPAAAAAAAAAAAAAAAAAJgCAABkcnMvZG93&#10;bnJldi54bWxQSwUGAAAAAAQABAD1AAAAhwMAAAAA&#10;" filled="f" stroked="f">
                  <v:textbox>
                    <w:txbxContent>
                      <w:p w:rsidR="0049518E" w:rsidRDefault="0049518E" w:rsidP="0049518E">
                        <w:pPr>
                          <w:pStyle w:val="ab"/>
                          <w:spacing w:before="0" w:beforeAutospacing="0" w:after="0" w:afterAutospacing="0"/>
                          <w:textAlignment w:val="baseline"/>
                        </w:pPr>
                        <w:r>
                          <w:rPr>
                            <w:rFonts w:ascii="微软雅黑" w:eastAsia="微软雅黑" w:hAnsi="微软雅黑" w:cstheme="minorBidi" w:hint="eastAsia"/>
                            <w:color w:val="000000"/>
                            <w:kern w:val="24"/>
                            <w:sz w:val="22"/>
                            <w:szCs w:val="22"/>
                          </w:rPr>
                          <w:t>Localized service provider</w:t>
                        </w:r>
                      </w:p>
                    </w:txbxContent>
                  </v:textbox>
                </v:rect>
                <v:rect id="矩形 14" o:spid="_x0000_s1039" style="position:absolute;left:31368;top:14269;width:30438;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fxHMIA&#10;AADbAAAADwAAAGRycy9kb3ducmV2LnhtbERPTWvCQBC9C/6HZYReRDctIi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N/EcwgAAANsAAAAPAAAAAAAAAAAAAAAAAJgCAABkcnMvZG93&#10;bnJldi54bWxQSwUGAAAAAAQABAD1AAAAhwMAAAAA&#10;" filled="f" stroked="f">
                  <v:textbox>
                    <w:txbxContent>
                      <w:p w:rsidR="0049518E" w:rsidRDefault="002F5AB9">
                        <w:pPr>
                          <w:pStyle w:val="ab"/>
                          <w:spacing w:before="0" w:beforeAutospacing="0" w:after="0" w:afterAutospacing="0"/>
                          <w:textAlignment w:val="baseline"/>
                        </w:pPr>
                        <w:r>
                          <w:rPr>
                            <w:rFonts w:ascii="微软雅黑" w:eastAsia="微软雅黑" w:hAnsi="微软雅黑" w:cstheme="minorBidi"/>
                            <w:color w:val="000000"/>
                            <w:kern w:val="24"/>
                            <w:sz w:val="22"/>
                            <w:szCs w:val="22"/>
                          </w:rPr>
                          <w:t>H</w:t>
                        </w:r>
                        <w:r w:rsidR="0049518E">
                          <w:rPr>
                            <w:rFonts w:ascii="微软雅黑" w:eastAsia="微软雅黑" w:hAnsi="微软雅黑" w:cstheme="minorBidi" w:hint="eastAsia"/>
                            <w:color w:val="000000"/>
                            <w:kern w:val="24"/>
                            <w:sz w:val="22"/>
                            <w:szCs w:val="22"/>
                          </w:rPr>
                          <w:t>osting NPN</w:t>
                        </w:r>
                      </w:p>
                    </w:txbxContent>
                  </v:textbox>
                </v:rect>
                <w10:wrap type="topAndBottom" anchorx="page"/>
              </v:group>
            </w:pict>
          </mc:Fallback>
        </mc:AlternateContent>
      </w:r>
    </w:p>
    <w:p w:rsidR="00996EF0" w:rsidRPr="00996EF0" w:rsidRDefault="00996EF0" w:rsidP="00996EF0">
      <w:pPr>
        <w:rPr>
          <w:rFonts w:eastAsiaTheme="minorEastAsia"/>
          <w:lang w:eastAsia="zh-CN"/>
        </w:rPr>
      </w:pPr>
    </w:p>
    <w:p w:rsidR="00996EF0" w:rsidRDefault="00996EF0" w:rsidP="00996EF0">
      <w:pPr>
        <w:pStyle w:val="TF"/>
        <w:rPr>
          <w:color w:val="auto"/>
          <w:lang w:val="en-GB" w:eastAsia="en-US"/>
        </w:rPr>
      </w:pPr>
      <w:r>
        <w:t xml:space="preserve">Figure y: </w:t>
      </w:r>
      <w:r w:rsidR="00237568">
        <w:t>Overview of Supporting PALS</w:t>
      </w:r>
    </w:p>
    <w:p w:rsidR="00894F1D" w:rsidRDefault="00F254CF" w:rsidP="00894F1D">
      <w:pPr>
        <w:rPr>
          <w:rFonts w:eastAsiaTheme="minorEastAsia"/>
          <w:lang w:eastAsia="zh-CN"/>
        </w:rPr>
      </w:pPr>
      <w:r>
        <w:rPr>
          <w:rFonts w:eastAsiaTheme="minorEastAsia" w:hint="eastAsia"/>
          <w:lang w:eastAsia="zh-CN"/>
        </w:rPr>
        <w:t>T</w:t>
      </w:r>
      <w:r>
        <w:rPr>
          <w:rFonts w:eastAsiaTheme="minorEastAsia"/>
          <w:lang w:eastAsia="zh-CN"/>
        </w:rPr>
        <w:t xml:space="preserve">his KI aims at studying </w:t>
      </w:r>
      <w:r w:rsidR="006B2DD1">
        <w:rPr>
          <w:rFonts w:eastAsiaTheme="minorEastAsia"/>
          <w:lang w:eastAsia="zh-CN"/>
        </w:rPr>
        <w:t>how</w:t>
      </w:r>
      <w:r>
        <w:rPr>
          <w:rFonts w:eastAsiaTheme="minorEastAsia"/>
          <w:lang w:eastAsia="zh-CN"/>
        </w:rPr>
        <w:t xml:space="preserve"> to support </w:t>
      </w:r>
      <w:r w:rsidR="00A16B5B">
        <w:rPr>
          <w:rFonts w:eastAsiaTheme="minorEastAsia"/>
          <w:lang w:eastAsia="zh-CN"/>
        </w:rPr>
        <w:t>local hosting NPN for localized services</w:t>
      </w:r>
      <w:r>
        <w:rPr>
          <w:rFonts w:eastAsiaTheme="minorEastAsia"/>
          <w:lang w:eastAsia="zh-CN"/>
        </w:rPr>
        <w:t>.</w:t>
      </w:r>
    </w:p>
    <w:p w:rsidR="00F254CF" w:rsidRDefault="007F3217" w:rsidP="00894F1D">
      <w:pPr>
        <w:rPr>
          <w:rFonts w:eastAsiaTheme="minorEastAsia"/>
          <w:lang w:eastAsia="zh-CN"/>
        </w:rPr>
      </w:pPr>
      <w:r>
        <w:rPr>
          <w:rFonts w:eastAsiaTheme="minorEastAsia"/>
          <w:lang w:eastAsia="zh-CN"/>
        </w:rPr>
        <w:t>The key issue will</w:t>
      </w:r>
      <w:r w:rsidR="00F254CF">
        <w:rPr>
          <w:rFonts w:eastAsiaTheme="minorEastAsia"/>
          <w:lang w:eastAsia="zh-CN"/>
        </w:rPr>
        <w:t>:</w:t>
      </w:r>
    </w:p>
    <w:p w:rsidR="00FC0FE6" w:rsidRDefault="004B0D7D" w:rsidP="00FC0FE6">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sidR="007F3217">
        <w:rPr>
          <w:rFonts w:eastAsiaTheme="minorEastAsia"/>
          <w:lang w:val="en-US" w:eastAsia="zh-CN"/>
        </w:rPr>
        <w:t>D</w:t>
      </w:r>
      <w:r w:rsidR="00FC0FE6" w:rsidRPr="00FC0FE6">
        <w:rPr>
          <w:rFonts w:eastAsiaTheme="minorEastAsia"/>
          <w:lang w:val="en-US" w:eastAsia="zh-CN"/>
        </w:rPr>
        <w:t>efine local hosting NPN and identify the gap between local hosting NPN and NP</w:t>
      </w:r>
      <w:r w:rsidR="00FC0FE6">
        <w:rPr>
          <w:rFonts w:eastAsiaTheme="minorEastAsia"/>
          <w:lang w:val="en-US" w:eastAsia="zh-CN"/>
        </w:rPr>
        <w:t xml:space="preserve">N defined in </w:t>
      </w:r>
      <w:r w:rsidR="004B07EA">
        <w:rPr>
          <w:rFonts w:eastAsiaTheme="minorEastAsia"/>
          <w:lang w:val="en-US" w:eastAsia="zh-CN"/>
        </w:rPr>
        <w:t xml:space="preserve">both </w:t>
      </w:r>
      <w:r w:rsidR="00C639AE">
        <w:rPr>
          <w:rFonts w:eastAsiaTheme="minorEastAsia"/>
          <w:lang w:val="en-US" w:eastAsia="zh-CN"/>
        </w:rPr>
        <w:t>Rel-16 and Rel-17,</w:t>
      </w:r>
    </w:p>
    <w:p w:rsidR="004B0D7D" w:rsidRDefault="00FC0FE6" w:rsidP="00FC0FE6">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7F3217">
        <w:rPr>
          <w:rFonts w:eastAsiaTheme="minorEastAsia"/>
          <w:lang w:val="en-US" w:eastAsia="zh-CN"/>
        </w:rPr>
        <w:t xml:space="preserve">Define </w:t>
      </w:r>
      <w:r w:rsidRPr="00FC0FE6">
        <w:rPr>
          <w:rFonts w:eastAsiaTheme="minorEastAsia"/>
          <w:lang w:val="en-US" w:eastAsia="zh-CN"/>
        </w:rPr>
        <w:t>localized services and identify the gap between localized services and regular services</w:t>
      </w:r>
      <w:r w:rsidR="00C639AE">
        <w:rPr>
          <w:rFonts w:eastAsiaTheme="minorEastAsia"/>
          <w:lang w:val="en-US" w:eastAsia="zh-CN"/>
        </w:rPr>
        <w:t>,</w:t>
      </w:r>
    </w:p>
    <w:p w:rsidR="007F3217" w:rsidRPr="00AF06B9" w:rsidRDefault="007F3217" w:rsidP="00FC0FE6">
      <w:pPr>
        <w:pStyle w:val="B1"/>
        <w:rPr>
          <w:rFonts w:eastAsiaTheme="minorEastAsia"/>
          <w:lang w:val="en-US" w:eastAsia="zh-CN"/>
        </w:rPr>
      </w:pPr>
      <w:r>
        <w:rPr>
          <w:rFonts w:eastAsiaTheme="minorEastAsia"/>
          <w:lang w:val="en-US" w:eastAsia="zh-CN"/>
        </w:rPr>
        <w:t>-</w:t>
      </w:r>
      <w:r>
        <w:rPr>
          <w:rFonts w:eastAsiaTheme="minorEastAsia"/>
          <w:lang w:val="en-US" w:eastAsia="zh-CN"/>
        </w:rPr>
        <w:tab/>
        <w:t>Clarify the relationship</w:t>
      </w:r>
      <w:r w:rsidR="00B16BA5">
        <w:rPr>
          <w:rFonts w:eastAsiaTheme="minorEastAsia"/>
          <w:lang w:val="en-US" w:eastAsia="zh-CN"/>
        </w:rPr>
        <w:t>s</w:t>
      </w:r>
      <w:r>
        <w:rPr>
          <w:rFonts w:eastAsiaTheme="minorEastAsia"/>
          <w:lang w:val="en-US" w:eastAsia="zh-CN"/>
        </w:rPr>
        <w:t xml:space="preserve"> among UEs, local hosting NPN, </w:t>
      </w:r>
      <w:proofErr w:type="gramStart"/>
      <w:r>
        <w:rPr>
          <w:rFonts w:eastAsiaTheme="minorEastAsia"/>
          <w:lang w:val="en-US" w:eastAsia="zh-CN"/>
        </w:rPr>
        <w:t>HPLM</w:t>
      </w:r>
      <w:r w:rsidR="00384061">
        <w:rPr>
          <w:rFonts w:eastAsiaTheme="minorEastAsia"/>
          <w:lang w:val="en-US" w:eastAsia="zh-CN"/>
        </w:rPr>
        <w:t>N</w:t>
      </w:r>
      <w:proofErr w:type="gramEnd"/>
      <w:r>
        <w:rPr>
          <w:rFonts w:eastAsiaTheme="minorEastAsia"/>
          <w:lang w:val="en-US" w:eastAsia="zh-CN"/>
        </w:rPr>
        <w:t xml:space="preserve"> and localized services,</w:t>
      </w:r>
    </w:p>
    <w:p w:rsidR="00C639AE" w:rsidRDefault="00F254CF" w:rsidP="00C639AE">
      <w:pPr>
        <w:pStyle w:val="B1"/>
        <w:rPr>
          <w:lang w:val="en-US"/>
        </w:rPr>
      </w:pPr>
      <w:r>
        <w:rPr>
          <w:lang w:val="en-US"/>
        </w:rPr>
        <w:t>-</w:t>
      </w:r>
      <w:r>
        <w:rPr>
          <w:lang w:val="en-US"/>
        </w:rPr>
        <w:tab/>
      </w:r>
      <w:r w:rsidR="00C639AE" w:rsidRPr="00C639AE">
        <w:rPr>
          <w:lang w:val="en-US"/>
        </w:rPr>
        <w:t>Whether and how to negotiate the configuration of local hosting NPN between the local hosting NPN and localized service providers</w:t>
      </w:r>
      <w:r w:rsidR="00C639AE">
        <w:rPr>
          <w:lang w:val="en-US"/>
        </w:rPr>
        <w:t>,</w:t>
      </w:r>
    </w:p>
    <w:p w:rsidR="00F254CF" w:rsidRDefault="00F254CF" w:rsidP="00C639AE">
      <w:pPr>
        <w:pStyle w:val="B1"/>
        <w:rPr>
          <w:lang w:val="en-US"/>
        </w:rPr>
      </w:pPr>
      <w:r>
        <w:rPr>
          <w:lang w:val="en-US"/>
        </w:rPr>
        <w:t>-</w:t>
      </w:r>
      <w:r>
        <w:rPr>
          <w:lang w:val="en-US"/>
        </w:rPr>
        <w:tab/>
      </w:r>
      <w:r w:rsidR="00C639AE" w:rsidRPr="00C639AE">
        <w:rPr>
          <w:lang w:val="en-US"/>
        </w:rPr>
        <w:t xml:space="preserve">Whether </w:t>
      </w:r>
      <w:r w:rsidR="0049030B">
        <w:rPr>
          <w:lang w:val="en-US"/>
        </w:rPr>
        <w:t>network selection is needed to</w:t>
      </w:r>
      <w:r w:rsidR="00C639AE" w:rsidRPr="00C639AE">
        <w:rPr>
          <w:lang w:val="en-US"/>
        </w:rPr>
        <w:t xml:space="preserve"> enhance to enable UE access the local hosting NPN for localized services</w:t>
      </w:r>
      <w:r w:rsidR="0049030B">
        <w:rPr>
          <w:lang w:val="en-US"/>
        </w:rPr>
        <w:t>:</w:t>
      </w:r>
    </w:p>
    <w:p w:rsidR="0049030B" w:rsidRPr="00996EF0" w:rsidRDefault="0049030B" w:rsidP="00C639AE">
      <w:pPr>
        <w:pStyle w:val="B1"/>
        <w:rPr>
          <w:rFonts w:eastAsia="MS Mincho"/>
          <w:lang w:val="en-US"/>
        </w:rPr>
      </w:pPr>
      <w:r>
        <w:rPr>
          <w:lang w:val="en-US"/>
        </w:rPr>
        <w:tab/>
        <w:t>-</w:t>
      </w:r>
      <w:r>
        <w:rPr>
          <w:lang w:val="en-US"/>
        </w:rPr>
        <w:tab/>
        <w:t>If it is needed, how to enhance network selection to enable UE access the local hos</w:t>
      </w:r>
      <w:r w:rsidR="00061950">
        <w:rPr>
          <w:lang w:val="en-US"/>
        </w:rPr>
        <w:t>ting NPN for localized services</w:t>
      </w:r>
      <w:r w:rsidR="00351984">
        <w:rPr>
          <w:rFonts w:asciiTheme="minorEastAsia" w:eastAsiaTheme="minorEastAsia" w:hAnsiTheme="minorEastAsia" w:hint="eastAsia"/>
          <w:lang w:val="en-US" w:eastAsia="zh-CN"/>
        </w:rPr>
        <w:t>.</w:t>
      </w:r>
    </w:p>
    <w:p w:rsidR="00061950" w:rsidRPr="00996EF0" w:rsidRDefault="00061950">
      <w:pPr>
        <w:pStyle w:val="B1"/>
        <w:rPr>
          <w:rFonts w:eastAsia="MS Mincho"/>
          <w:lang w:val="en-US"/>
        </w:rPr>
      </w:pPr>
      <w:r>
        <w:rPr>
          <w:lang w:val="en-US"/>
        </w:rPr>
        <w:t>-</w:t>
      </w:r>
      <w:r>
        <w:rPr>
          <w:lang w:val="en-US"/>
        </w:rPr>
        <w:tab/>
      </w:r>
      <w:r w:rsidR="00223BA5">
        <w:rPr>
          <w:lang w:val="en-US"/>
        </w:rPr>
        <w:t>Whether and how to enhance architecture to enable authenticat</w:t>
      </w:r>
      <w:r w:rsidR="001F46F2">
        <w:rPr>
          <w:lang w:val="en-US"/>
        </w:rPr>
        <w:t>ion</w:t>
      </w:r>
      <w:r w:rsidR="00223BA5">
        <w:rPr>
          <w:lang w:val="en-US"/>
        </w:rPr>
        <w:t>/authoriz</w:t>
      </w:r>
      <w:r w:rsidR="001F46F2">
        <w:rPr>
          <w:lang w:val="en-US"/>
        </w:rPr>
        <w:t>ation of</w:t>
      </w:r>
      <w:r w:rsidR="00223BA5">
        <w:rPr>
          <w:lang w:val="en-US"/>
        </w:rPr>
        <w:t xml:space="preserve"> UE for accessing localized services.</w:t>
      </w:r>
    </w:p>
    <w:p w:rsidR="00223BA5" w:rsidRPr="00996EF0" w:rsidRDefault="00223BA5" w:rsidP="00B81FB9">
      <w:pPr>
        <w:pStyle w:val="EditorsNote"/>
        <w:rPr>
          <w:rFonts w:eastAsiaTheme="minorEastAsia"/>
          <w:color w:val="auto"/>
          <w:lang w:eastAsia="zh-CN"/>
        </w:rPr>
      </w:pPr>
      <w:r>
        <w:rPr>
          <w:rFonts w:eastAsiaTheme="minorEastAsia" w:hint="eastAsia"/>
          <w:color w:val="auto"/>
          <w:lang w:eastAsia="zh-CN"/>
        </w:rPr>
        <w:t>N</w:t>
      </w:r>
      <w:r>
        <w:rPr>
          <w:rFonts w:eastAsiaTheme="minorEastAsia"/>
          <w:color w:val="auto"/>
          <w:lang w:eastAsia="zh-CN"/>
        </w:rPr>
        <w:t>OTE 1:</w:t>
      </w:r>
      <w:r w:rsidR="001A168F">
        <w:rPr>
          <w:rFonts w:eastAsiaTheme="minorEastAsia"/>
          <w:color w:val="auto"/>
          <w:lang w:eastAsia="zh-CN"/>
        </w:rPr>
        <w:t xml:space="preserve"> S</w:t>
      </w:r>
      <w:r w:rsidR="00F40939">
        <w:rPr>
          <w:rFonts w:eastAsiaTheme="minorEastAsia"/>
          <w:color w:val="auto"/>
          <w:lang w:eastAsia="zh-CN"/>
        </w:rPr>
        <w:t>olutions</w:t>
      </w:r>
      <w:r w:rsidR="001A168F" w:rsidRPr="001A168F">
        <w:rPr>
          <w:rFonts w:eastAsiaTheme="minorEastAsia"/>
          <w:color w:val="auto"/>
          <w:lang w:eastAsia="zh-CN"/>
        </w:rPr>
        <w:t xml:space="preserve"> may need cooperation with SA3, and if solutions </w:t>
      </w:r>
      <w:r w:rsidR="00AE710C">
        <w:rPr>
          <w:rFonts w:eastAsiaTheme="minorEastAsia"/>
          <w:color w:val="auto"/>
          <w:lang w:eastAsia="zh-CN"/>
        </w:rPr>
        <w:t>have impacts</w:t>
      </w:r>
      <w:r w:rsidR="001A168F" w:rsidRPr="001A168F">
        <w:rPr>
          <w:rFonts w:eastAsiaTheme="minorEastAsia"/>
          <w:color w:val="auto"/>
          <w:lang w:eastAsia="zh-CN"/>
        </w:rPr>
        <w:t xml:space="preserve"> to security </w:t>
      </w:r>
      <w:r w:rsidR="001A168F">
        <w:rPr>
          <w:rFonts w:eastAsiaTheme="minorEastAsia"/>
          <w:color w:val="auto"/>
          <w:lang w:eastAsia="zh-CN"/>
        </w:rPr>
        <w:t>mechanism</w:t>
      </w:r>
      <w:r w:rsidR="001A168F" w:rsidRPr="001A168F">
        <w:rPr>
          <w:rFonts w:eastAsiaTheme="minorEastAsia"/>
          <w:color w:val="auto"/>
          <w:lang w:eastAsia="zh-CN"/>
        </w:rPr>
        <w:t xml:space="preserve">, they </w:t>
      </w:r>
      <w:proofErr w:type="gramStart"/>
      <w:r w:rsidR="001A168F" w:rsidRPr="001A168F">
        <w:rPr>
          <w:rFonts w:eastAsiaTheme="minorEastAsia"/>
          <w:color w:val="auto"/>
          <w:lang w:eastAsia="zh-CN"/>
        </w:rPr>
        <w:t xml:space="preserve">will be </w:t>
      </w:r>
      <w:r w:rsidR="00AE710C">
        <w:rPr>
          <w:rFonts w:eastAsiaTheme="minorEastAsia"/>
          <w:color w:val="auto"/>
          <w:lang w:eastAsia="zh-CN"/>
        </w:rPr>
        <w:t>evaluated</w:t>
      </w:r>
      <w:proofErr w:type="gramEnd"/>
      <w:r w:rsidR="001A168F" w:rsidRPr="001A168F">
        <w:rPr>
          <w:rFonts w:eastAsiaTheme="minorEastAsia"/>
          <w:color w:val="auto"/>
          <w:lang w:eastAsia="zh-CN"/>
        </w:rPr>
        <w:t xml:space="preserve"> in SA3.</w:t>
      </w:r>
    </w:p>
    <w:p w:rsidR="00B81FB9" w:rsidRPr="00AF06B9" w:rsidRDefault="00B81FB9" w:rsidP="00B81FB9">
      <w:pPr>
        <w:pStyle w:val="EditorsNote"/>
        <w:rPr>
          <w:color w:val="auto"/>
          <w:lang w:eastAsia="ko-KR"/>
        </w:rPr>
      </w:pPr>
      <w:r w:rsidRPr="00AF06B9">
        <w:rPr>
          <w:color w:val="auto"/>
          <w:lang w:eastAsia="ko-KR"/>
        </w:rPr>
        <w:t>NOTE</w:t>
      </w:r>
      <w:r w:rsidR="00223BA5">
        <w:rPr>
          <w:color w:val="auto"/>
          <w:lang w:eastAsia="ko-KR"/>
        </w:rPr>
        <w:t xml:space="preserve"> 2</w:t>
      </w:r>
      <w:r w:rsidRPr="00AF06B9">
        <w:rPr>
          <w:color w:val="auto"/>
          <w:lang w:eastAsia="ko-KR"/>
        </w:rPr>
        <w:t>:</w:t>
      </w:r>
      <w:r w:rsidRPr="00AF06B9">
        <w:rPr>
          <w:color w:val="auto"/>
          <w:lang w:eastAsia="ko-KR"/>
        </w:rPr>
        <w:tab/>
      </w:r>
      <w:r w:rsidR="004906E1" w:rsidRPr="004906E1">
        <w:rPr>
          <w:color w:val="auto"/>
          <w:lang w:eastAsia="ko-KR"/>
        </w:rPr>
        <w:t>Multicast and Broadcast</w:t>
      </w:r>
      <w:r w:rsidR="0096731C">
        <w:rPr>
          <w:color w:val="auto"/>
          <w:lang w:eastAsia="ko-KR"/>
        </w:rPr>
        <w:t xml:space="preserve"> service</w:t>
      </w:r>
      <w:r w:rsidR="004906E1" w:rsidRPr="004906E1">
        <w:rPr>
          <w:color w:val="auto"/>
          <w:lang w:eastAsia="ko-KR"/>
        </w:rPr>
        <w:t xml:space="preserve"> </w:t>
      </w:r>
      <w:proofErr w:type="gramStart"/>
      <w:r w:rsidR="004906E1" w:rsidRPr="004906E1">
        <w:rPr>
          <w:color w:val="auto"/>
          <w:lang w:eastAsia="ko-KR"/>
        </w:rPr>
        <w:t>is not considered</w:t>
      </w:r>
      <w:proofErr w:type="gramEnd"/>
      <w:r w:rsidR="004906E1" w:rsidRPr="004906E1">
        <w:rPr>
          <w:color w:val="auto"/>
          <w:lang w:eastAsia="ko-KR"/>
        </w:rPr>
        <w:t xml:space="preserve"> in this </w:t>
      </w:r>
      <w:r w:rsidR="009833AE">
        <w:rPr>
          <w:color w:val="auto"/>
          <w:lang w:eastAsia="ko-KR"/>
        </w:rPr>
        <w:t>study</w:t>
      </w:r>
      <w:r w:rsidRPr="00AF06B9">
        <w:rPr>
          <w:color w:val="auto"/>
          <w:lang w:eastAsia="ko-KR"/>
        </w:rPr>
        <w:t>.</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E18" w:rsidRDefault="00425E18">
      <w:r>
        <w:separator/>
      </w:r>
    </w:p>
    <w:p w:rsidR="00425E18" w:rsidRDefault="00425E18"/>
  </w:endnote>
  <w:endnote w:type="continuationSeparator" w:id="0">
    <w:p w:rsidR="00425E18" w:rsidRDefault="00425E18">
      <w:r>
        <w:continuationSeparator/>
      </w:r>
    </w:p>
    <w:p w:rsidR="00425E18" w:rsidRDefault="00425E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E18" w:rsidRDefault="00425E18">
      <w:r>
        <w:separator/>
      </w:r>
    </w:p>
    <w:p w:rsidR="00425E18" w:rsidRDefault="00425E18"/>
  </w:footnote>
  <w:footnote w:type="continuationSeparator" w:id="0">
    <w:p w:rsidR="00425E18" w:rsidRDefault="00425E18">
      <w:r>
        <w:continuationSeparator/>
      </w:r>
    </w:p>
    <w:p w:rsidR="00425E18" w:rsidRDefault="00425E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45608">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3"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EE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950"/>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634"/>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6F8"/>
    <w:rsid w:val="000E44F6"/>
    <w:rsid w:val="000E60B2"/>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F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11D"/>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264"/>
    <w:rsid w:val="0019666E"/>
    <w:rsid w:val="00196B2A"/>
    <w:rsid w:val="0019723A"/>
    <w:rsid w:val="001A022E"/>
    <w:rsid w:val="001A0FD2"/>
    <w:rsid w:val="001A168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292"/>
    <w:rsid w:val="001D1FB4"/>
    <w:rsid w:val="001D2DF9"/>
    <w:rsid w:val="001E0DF5"/>
    <w:rsid w:val="001E125D"/>
    <w:rsid w:val="001E1F34"/>
    <w:rsid w:val="001E4DFF"/>
    <w:rsid w:val="001E5C9E"/>
    <w:rsid w:val="001F032D"/>
    <w:rsid w:val="001F0BF7"/>
    <w:rsid w:val="001F0F75"/>
    <w:rsid w:val="001F1523"/>
    <w:rsid w:val="001F2899"/>
    <w:rsid w:val="001F320F"/>
    <w:rsid w:val="001F381B"/>
    <w:rsid w:val="001F4582"/>
    <w:rsid w:val="001F46F2"/>
    <w:rsid w:val="001F478B"/>
    <w:rsid w:val="001F4D77"/>
    <w:rsid w:val="001F5984"/>
    <w:rsid w:val="001F5C0F"/>
    <w:rsid w:val="001F6AA4"/>
    <w:rsid w:val="001F6AE7"/>
    <w:rsid w:val="00200C7B"/>
    <w:rsid w:val="00201759"/>
    <w:rsid w:val="002017C4"/>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BA5"/>
    <w:rsid w:val="00223D76"/>
    <w:rsid w:val="00225EC2"/>
    <w:rsid w:val="00227B72"/>
    <w:rsid w:val="00230A69"/>
    <w:rsid w:val="00232176"/>
    <w:rsid w:val="002322E5"/>
    <w:rsid w:val="00232A66"/>
    <w:rsid w:val="00233A50"/>
    <w:rsid w:val="00235221"/>
    <w:rsid w:val="00235368"/>
    <w:rsid w:val="00237043"/>
    <w:rsid w:val="00237568"/>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5F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D8"/>
    <w:rsid w:val="00285692"/>
    <w:rsid w:val="00286417"/>
    <w:rsid w:val="0028786F"/>
    <w:rsid w:val="00287A12"/>
    <w:rsid w:val="00287B41"/>
    <w:rsid w:val="00291038"/>
    <w:rsid w:val="00292E3B"/>
    <w:rsid w:val="002934C0"/>
    <w:rsid w:val="002943A4"/>
    <w:rsid w:val="00295FEC"/>
    <w:rsid w:val="0029673F"/>
    <w:rsid w:val="002A062F"/>
    <w:rsid w:val="002A1A9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80A"/>
    <w:rsid w:val="002D4952"/>
    <w:rsid w:val="002D5CFB"/>
    <w:rsid w:val="002D5E9C"/>
    <w:rsid w:val="002D638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AB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860"/>
    <w:rsid w:val="00351984"/>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C39"/>
    <w:rsid w:val="00380E86"/>
    <w:rsid w:val="00383F2D"/>
    <w:rsid w:val="00384061"/>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F4D"/>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E18"/>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A78"/>
    <w:rsid w:val="00481CD8"/>
    <w:rsid w:val="00481EF8"/>
    <w:rsid w:val="004821D9"/>
    <w:rsid w:val="00482DD7"/>
    <w:rsid w:val="00482F42"/>
    <w:rsid w:val="00483322"/>
    <w:rsid w:val="00483E3C"/>
    <w:rsid w:val="00485470"/>
    <w:rsid w:val="004862C2"/>
    <w:rsid w:val="0048675E"/>
    <w:rsid w:val="0049030B"/>
    <w:rsid w:val="004906E1"/>
    <w:rsid w:val="00491A0E"/>
    <w:rsid w:val="00494686"/>
    <w:rsid w:val="0049476B"/>
    <w:rsid w:val="0049518E"/>
    <w:rsid w:val="004953B2"/>
    <w:rsid w:val="00497688"/>
    <w:rsid w:val="004A11B0"/>
    <w:rsid w:val="004A1D6F"/>
    <w:rsid w:val="004A2899"/>
    <w:rsid w:val="004A28DB"/>
    <w:rsid w:val="004A4199"/>
    <w:rsid w:val="004A4BB5"/>
    <w:rsid w:val="004A57A6"/>
    <w:rsid w:val="004A5BEF"/>
    <w:rsid w:val="004B07EA"/>
    <w:rsid w:val="004B08B3"/>
    <w:rsid w:val="004B0D7D"/>
    <w:rsid w:val="004B28C5"/>
    <w:rsid w:val="004B28FE"/>
    <w:rsid w:val="004B3146"/>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C1C"/>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1AF9"/>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2E17"/>
    <w:rsid w:val="006A3DDC"/>
    <w:rsid w:val="006A4B39"/>
    <w:rsid w:val="006A6DF0"/>
    <w:rsid w:val="006A770B"/>
    <w:rsid w:val="006B02B8"/>
    <w:rsid w:val="006B043A"/>
    <w:rsid w:val="006B134E"/>
    <w:rsid w:val="006B18EC"/>
    <w:rsid w:val="006B2DD1"/>
    <w:rsid w:val="006B3143"/>
    <w:rsid w:val="006B3A95"/>
    <w:rsid w:val="006B4823"/>
    <w:rsid w:val="006B48E8"/>
    <w:rsid w:val="006B5909"/>
    <w:rsid w:val="006C02F9"/>
    <w:rsid w:val="006C042F"/>
    <w:rsid w:val="006C0964"/>
    <w:rsid w:val="006C0A54"/>
    <w:rsid w:val="006C1208"/>
    <w:rsid w:val="006C1ABB"/>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B21"/>
    <w:rsid w:val="007B5FD9"/>
    <w:rsid w:val="007B63AA"/>
    <w:rsid w:val="007B6816"/>
    <w:rsid w:val="007B7ED9"/>
    <w:rsid w:val="007C0D39"/>
    <w:rsid w:val="007C107C"/>
    <w:rsid w:val="007C1086"/>
    <w:rsid w:val="007C2972"/>
    <w:rsid w:val="007C4A64"/>
    <w:rsid w:val="007C5A6D"/>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19"/>
    <w:rsid w:val="007E69CC"/>
    <w:rsid w:val="007E6FB0"/>
    <w:rsid w:val="007F0D82"/>
    <w:rsid w:val="007F0DCB"/>
    <w:rsid w:val="007F1E68"/>
    <w:rsid w:val="007F20F1"/>
    <w:rsid w:val="007F2AC2"/>
    <w:rsid w:val="007F3217"/>
    <w:rsid w:val="007F373F"/>
    <w:rsid w:val="007F3D0B"/>
    <w:rsid w:val="007F5299"/>
    <w:rsid w:val="007F536A"/>
    <w:rsid w:val="007F53F7"/>
    <w:rsid w:val="007F5DAF"/>
    <w:rsid w:val="007F70CC"/>
    <w:rsid w:val="007F76F3"/>
    <w:rsid w:val="007F79FA"/>
    <w:rsid w:val="007F7AE1"/>
    <w:rsid w:val="0080000D"/>
    <w:rsid w:val="0080026A"/>
    <w:rsid w:val="00800E2F"/>
    <w:rsid w:val="00800F16"/>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D7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062"/>
    <w:rsid w:val="0086377B"/>
    <w:rsid w:val="0086381F"/>
    <w:rsid w:val="00865BCA"/>
    <w:rsid w:val="00866FBC"/>
    <w:rsid w:val="0086771E"/>
    <w:rsid w:val="00872977"/>
    <w:rsid w:val="00872C22"/>
    <w:rsid w:val="008735AA"/>
    <w:rsid w:val="008735C6"/>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A7"/>
    <w:rsid w:val="008B15E3"/>
    <w:rsid w:val="008B162F"/>
    <w:rsid w:val="008B1D4F"/>
    <w:rsid w:val="008B1FF0"/>
    <w:rsid w:val="008B216C"/>
    <w:rsid w:val="008B2EF7"/>
    <w:rsid w:val="008B483E"/>
    <w:rsid w:val="008B5F00"/>
    <w:rsid w:val="008B60E9"/>
    <w:rsid w:val="008B7663"/>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4D9"/>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F4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8DC"/>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31C"/>
    <w:rsid w:val="009700B6"/>
    <w:rsid w:val="00972044"/>
    <w:rsid w:val="00975CE0"/>
    <w:rsid w:val="009761CF"/>
    <w:rsid w:val="00976391"/>
    <w:rsid w:val="009772F8"/>
    <w:rsid w:val="009807B3"/>
    <w:rsid w:val="00980867"/>
    <w:rsid w:val="009814E8"/>
    <w:rsid w:val="00981BB9"/>
    <w:rsid w:val="009821D2"/>
    <w:rsid w:val="009822BD"/>
    <w:rsid w:val="009833AE"/>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EF0"/>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0D7"/>
    <w:rsid w:val="009B5E67"/>
    <w:rsid w:val="009B6804"/>
    <w:rsid w:val="009B6C15"/>
    <w:rsid w:val="009B789C"/>
    <w:rsid w:val="009C0091"/>
    <w:rsid w:val="009C07F3"/>
    <w:rsid w:val="009C09D6"/>
    <w:rsid w:val="009C0F78"/>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4B"/>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B5B"/>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10C"/>
    <w:rsid w:val="00AE7A72"/>
    <w:rsid w:val="00AE7A8D"/>
    <w:rsid w:val="00AE7BDE"/>
    <w:rsid w:val="00AF0591"/>
    <w:rsid w:val="00AF0655"/>
    <w:rsid w:val="00AF06B9"/>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06"/>
    <w:rsid w:val="00B14987"/>
    <w:rsid w:val="00B15CB4"/>
    <w:rsid w:val="00B15D04"/>
    <w:rsid w:val="00B16BA5"/>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F74"/>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3EB"/>
    <w:rsid w:val="00B5769D"/>
    <w:rsid w:val="00B57B4F"/>
    <w:rsid w:val="00B61BA6"/>
    <w:rsid w:val="00B6361C"/>
    <w:rsid w:val="00B67B0A"/>
    <w:rsid w:val="00B702BB"/>
    <w:rsid w:val="00B71D07"/>
    <w:rsid w:val="00B71DC3"/>
    <w:rsid w:val="00B71E39"/>
    <w:rsid w:val="00B71F5E"/>
    <w:rsid w:val="00B72CC6"/>
    <w:rsid w:val="00B738FB"/>
    <w:rsid w:val="00B741F2"/>
    <w:rsid w:val="00B75989"/>
    <w:rsid w:val="00B77B34"/>
    <w:rsid w:val="00B80987"/>
    <w:rsid w:val="00B80DC6"/>
    <w:rsid w:val="00B81E96"/>
    <w:rsid w:val="00B81FB9"/>
    <w:rsid w:val="00B82343"/>
    <w:rsid w:val="00B8312C"/>
    <w:rsid w:val="00B83BB7"/>
    <w:rsid w:val="00B85847"/>
    <w:rsid w:val="00B90A18"/>
    <w:rsid w:val="00B91779"/>
    <w:rsid w:val="00B91E98"/>
    <w:rsid w:val="00B92AF9"/>
    <w:rsid w:val="00B92E92"/>
    <w:rsid w:val="00B941C5"/>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59D"/>
    <w:rsid w:val="00BB16F4"/>
    <w:rsid w:val="00BB2751"/>
    <w:rsid w:val="00BB3C2D"/>
    <w:rsid w:val="00BB511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13C"/>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118"/>
    <w:rsid w:val="00C639A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FA7"/>
    <w:rsid w:val="00C86233"/>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4E05"/>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268"/>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F0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9F"/>
    <w:rsid w:val="00DC0A91"/>
    <w:rsid w:val="00DC12BE"/>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2C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267"/>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B7D"/>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4CF"/>
    <w:rsid w:val="00F25F12"/>
    <w:rsid w:val="00F266B9"/>
    <w:rsid w:val="00F26B7C"/>
    <w:rsid w:val="00F30682"/>
    <w:rsid w:val="00F30A3A"/>
    <w:rsid w:val="00F31A12"/>
    <w:rsid w:val="00F31FC9"/>
    <w:rsid w:val="00F326D3"/>
    <w:rsid w:val="00F32EAA"/>
    <w:rsid w:val="00F331F5"/>
    <w:rsid w:val="00F36872"/>
    <w:rsid w:val="00F36E18"/>
    <w:rsid w:val="00F37BA2"/>
    <w:rsid w:val="00F40939"/>
    <w:rsid w:val="00F40EE5"/>
    <w:rsid w:val="00F429BE"/>
    <w:rsid w:val="00F43148"/>
    <w:rsid w:val="00F43588"/>
    <w:rsid w:val="00F44AF0"/>
    <w:rsid w:val="00F45049"/>
    <w:rsid w:val="00F45608"/>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46D"/>
    <w:rsid w:val="00F64B9B"/>
    <w:rsid w:val="00F65A1B"/>
    <w:rsid w:val="00F66C8A"/>
    <w:rsid w:val="00F67522"/>
    <w:rsid w:val="00F67578"/>
    <w:rsid w:val="00F67C3F"/>
    <w:rsid w:val="00F72B8D"/>
    <w:rsid w:val="00F72DB4"/>
    <w:rsid w:val="00F73F19"/>
    <w:rsid w:val="00F76259"/>
    <w:rsid w:val="00F767C3"/>
    <w:rsid w:val="00F77118"/>
    <w:rsid w:val="00F77297"/>
    <w:rsid w:val="00F80E63"/>
    <w:rsid w:val="00F8116D"/>
    <w:rsid w:val="00F81180"/>
    <w:rsid w:val="00F82967"/>
    <w:rsid w:val="00F84102"/>
    <w:rsid w:val="00F84248"/>
    <w:rsid w:val="00F8481F"/>
    <w:rsid w:val="00F85923"/>
    <w:rsid w:val="00F861C4"/>
    <w:rsid w:val="00F877DB"/>
    <w:rsid w:val="00F901CA"/>
    <w:rsid w:val="00F905B2"/>
    <w:rsid w:val="00F90AD9"/>
    <w:rsid w:val="00F934BB"/>
    <w:rsid w:val="00F93893"/>
    <w:rsid w:val="00F945A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583"/>
    <w:rsid w:val="00FB5464"/>
    <w:rsid w:val="00FB6D54"/>
    <w:rsid w:val="00FC0FE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974767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6749090">
      <w:bodyDiv w:val="1"/>
      <w:marLeft w:val="0"/>
      <w:marRight w:val="0"/>
      <w:marTop w:val="0"/>
      <w:marBottom w:val="0"/>
      <w:divBdr>
        <w:top w:val="none" w:sz="0" w:space="0" w:color="auto"/>
        <w:left w:val="none" w:sz="0" w:space="0" w:color="auto"/>
        <w:bottom w:val="none" w:sz="0" w:space="0" w:color="auto"/>
        <w:right w:val="none" w:sz="0" w:space="0" w:color="auto"/>
      </w:divBdr>
      <w:divsChild>
        <w:div w:id="666134567">
          <w:marLeft w:val="547"/>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BC9F9B0-3217-4772-8160-F57F1506D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560</Words>
  <Characters>3197</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2022-01-28T11:58:00Z</dcterms:created>
  <dcterms:modified xsi:type="dcterms:W3CDTF">2022-01-28T12:30:00Z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(3)Rt1t9o4zsU1mNSDaXPeG9I1I6xPhDVbUuaEcT6B66JSOAs4syQDdUmckFj+S12NWtq+D+32y
aburQyXRboKHGceEFRZyf6dce45QaA9slWf5FhTMz15P6cZ5qcPXqbmPDvG0mnheLb1Cj1Ss
FjBCtfPN0B7JbzXJwMaO2hcbJHsATI47W1iReqnIwYa03ivmycKDlNY2D+HSNocZXFSyyj1l
K+l694G2Lr8NS3/ra/</vt:lpwstr>
  </property>
  <property fmtid="{D5CDD505-2E9C-101B-9397-08002B2CF9AE}" pid="9" name="_2015_ms_pID_7253431">
    <vt:lpwstr>bkPtZuSxHVcwMRi0nXWc1bpdmAxXl+SKPgjMf2rq36Dz72d6JGDCP9
6Mwgjc2xZmhsWHC/mRUbQyjZDKn2DsHQwPiT7xxE8HiD7mhNvcuqpVlCxMa7DnVIWeBqiNLh
QZuTg4cJR0odaX2qh7xCs5Ksc8EBsrvIRT3Vvk+LB/ixcC/uUuXEcTYj1SGUg0D52XdCIyvl
CKgkhwdeLtDp90FggwtspBtk666/Dr+C/1+8</vt:lpwstr>
  </property>
  <property fmtid="{D5CDD505-2E9C-101B-9397-08002B2CF9AE}" pid="10" name="_2015_ms_pID_7253432">
    <vt:lpwstr>5EisWV7TkMhosGEN6hXPY68=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1642731947</vt:lpwstr>
  </property>
</Properties>
</file>